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68" w:rsidRDefault="006E54E1">
      <w:pPr>
        <w:spacing w:before="278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/>
          <w:b/>
          <w:color w:val="000000"/>
          <w:sz w:val="24"/>
        </w:rPr>
        <w:t>REMINDERS – PREVENTION OF FIRE HAZARDS</w:t>
      </w:r>
    </w:p>
    <w:p w:rsidR="008D7668" w:rsidRDefault="006E54E1">
      <w:pPr>
        <w:tabs>
          <w:tab w:val="left" w:pos="720"/>
        </w:tabs>
        <w:spacing w:before="278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1.</w: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b/>
          <w:color w:val="000000"/>
          <w:sz w:val="24"/>
        </w:rPr>
        <w:t xml:space="preserve">SMOKING </w:t>
      </w:r>
      <w:r>
        <w:rPr>
          <w:rFonts w:ascii="Arial" w:eastAsia="Arial" w:hAnsi="Arial"/>
          <w:color w:val="000000"/>
          <w:sz w:val="24"/>
        </w:rPr>
        <w:t>– Know the smoking policy for the building.</w:t>
      </w:r>
    </w:p>
    <w:p w:rsidR="008D7668" w:rsidRDefault="006E54E1">
      <w:pPr>
        <w:tabs>
          <w:tab w:val="left" w:pos="720"/>
        </w:tabs>
        <w:spacing w:before="278" w:line="274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2.</w:t>
      </w:r>
      <w:r>
        <w:rPr>
          <w:rFonts w:ascii="Arial" w:eastAsia="Arial" w:hAnsi="Arial"/>
          <w:color w:val="000000"/>
          <w:spacing w:val="-1"/>
          <w:sz w:val="24"/>
        </w:rPr>
        <w:tab/>
      </w:r>
      <w:r>
        <w:rPr>
          <w:rFonts w:ascii="Arial" w:eastAsia="Arial" w:hAnsi="Arial"/>
          <w:b/>
          <w:color w:val="000000"/>
          <w:spacing w:val="-1"/>
          <w:sz w:val="24"/>
        </w:rPr>
        <w:t>EXTENSION CORDS</w:t>
      </w:r>
      <w:r>
        <w:rPr>
          <w:rFonts w:ascii="Arial" w:eastAsia="Arial" w:hAnsi="Arial"/>
          <w:color w:val="000000"/>
          <w:spacing w:val="-1"/>
          <w:sz w:val="24"/>
        </w:rPr>
        <w:t>:</w:t>
      </w:r>
    </w:p>
    <w:p w:rsidR="008D7668" w:rsidRDefault="006E54E1">
      <w:pPr>
        <w:numPr>
          <w:ilvl w:val="0"/>
          <w:numId w:val="1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NEVER join extension cords.</w:t>
      </w:r>
    </w:p>
    <w:p w:rsidR="008D7668" w:rsidRDefault="006E54E1">
      <w:pPr>
        <w:numPr>
          <w:ilvl w:val="0"/>
          <w:numId w:val="1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USE only one device per cord.</w:t>
      </w:r>
    </w:p>
    <w:p w:rsidR="008D7668" w:rsidRDefault="006E54E1">
      <w:pPr>
        <w:numPr>
          <w:ilvl w:val="0"/>
          <w:numId w:val="1"/>
        </w:numPr>
        <w:tabs>
          <w:tab w:val="clear" w:pos="576"/>
          <w:tab w:val="left" w:pos="1296"/>
        </w:tabs>
        <w:spacing w:before="279" w:line="273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INSPECT all cords visually. Do not use any which are frayed, worn or non-approved.</w:t>
      </w:r>
    </w:p>
    <w:p w:rsidR="008D7668" w:rsidRDefault="006E54E1">
      <w:pPr>
        <w:numPr>
          <w:ilvl w:val="0"/>
          <w:numId w:val="1"/>
        </w:numPr>
        <w:tabs>
          <w:tab w:val="clear" w:pos="576"/>
          <w:tab w:val="left" w:pos="1296"/>
        </w:tabs>
        <w:spacing w:before="557" w:line="274" w:lineRule="exact"/>
        <w:ind w:left="1296" w:hanging="576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>DO NOT conceal cords.</w:t>
      </w:r>
    </w:p>
    <w:p w:rsidR="008D7668" w:rsidRDefault="006E54E1">
      <w:pPr>
        <w:tabs>
          <w:tab w:val="left" w:pos="720"/>
        </w:tabs>
        <w:spacing w:before="278" w:line="274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3.</w:t>
      </w:r>
      <w:r>
        <w:rPr>
          <w:rFonts w:ascii="Arial" w:eastAsia="Arial" w:hAnsi="Arial"/>
          <w:color w:val="000000"/>
          <w:spacing w:val="-1"/>
          <w:sz w:val="24"/>
        </w:rPr>
        <w:tab/>
      </w:r>
      <w:r>
        <w:rPr>
          <w:rFonts w:ascii="Arial" w:eastAsia="Arial" w:hAnsi="Arial"/>
          <w:b/>
          <w:color w:val="000000"/>
          <w:spacing w:val="-1"/>
          <w:sz w:val="24"/>
        </w:rPr>
        <w:t>ELECTRICAL EQUIPMENT</w:t>
      </w:r>
      <w:r>
        <w:rPr>
          <w:rFonts w:ascii="Arial" w:eastAsia="Arial" w:hAnsi="Arial"/>
          <w:color w:val="000000"/>
          <w:spacing w:val="-1"/>
          <w:sz w:val="24"/>
        </w:rPr>
        <w:t>:</w:t>
      </w:r>
    </w:p>
    <w:p w:rsidR="008D7668" w:rsidRDefault="006E54E1">
      <w:pPr>
        <w:numPr>
          <w:ilvl w:val="0"/>
          <w:numId w:val="2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REPORT any abnormalities such as overheating, etc.</w:t>
      </w:r>
    </w:p>
    <w:p w:rsidR="008D7668" w:rsidRDefault="006E54E1">
      <w:pPr>
        <w:numPr>
          <w:ilvl w:val="0"/>
          <w:numId w:val="2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NEVER tamper with equipment or try to override safety devices.</w:t>
      </w:r>
    </w:p>
    <w:p w:rsidR="008D7668" w:rsidRDefault="006E54E1">
      <w:pPr>
        <w:numPr>
          <w:ilvl w:val="0"/>
          <w:numId w:val="2"/>
        </w:numPr>
        <w:tabs>
          <w:tab w:val="clear" w:pos="576"/>
          <w:tab w:val="left" w:pos="1296"/>
        </w:tabs>
        <w:spacing w:before="273" w:line="274" w:lineRule="exact"/>
        <w:ind w:left="1296" w:hanging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TURN OFF when not in use.</w:t>
      </w:r>
    </w:p>
    <w:p w:rsidR="008D7668" w:rsidRDefault="006E54E1">
      <w:pPr>
        <w:numPr>
          <w:ilvl w:val="0"/>
          <w:numId w:val="2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COFFEE MAKERS – DO NOT leave on for prolonged periods.</w:t>
      </w:r>
    </w:p>
    <w:p w:rsidR="008D7668" w:rsidRDefault="006E54E1">
      <w:pPr>
        <w:spacing w:before="278" w:line="274" w:lineRule="exact"/>
        <w:textAlignment w:val="baseline"/>
        <w:rPr>
          <w:rFonts w:ascii="Arial" w:eastAsia="Arial" w:hAnsi="Arial"/>
          <w:color w:val="000000"/>
          <w:spacing w:val="36"/>
          <w:sz w:val="24"/>
        </w:rPr>
      </w:pPr>
      <w:r>
        <w:rPr>
          <w:rFonts w:ascii="Arial" w:eastAsia="Arial" w:hAnsi="Arial"/>
          <w:color w:val="000000"/>
          <w:spacing w:val="36"/>
          <w:sz w:val="24"/>
        </w:rPr>
        <w:t xml:space="preserve">4. </w:t>
      </w:r>
      <w:r>
        <w:rPr>
          <w:rFonts w:ascii="Arial" w:eastAsia="Arial" w:hAnsi="Arial"/>
          <w:b/>
          <w:color w:val="000000"/>
          <w:spacing w:val="36"/>
          <w:sz w:val="24"/>
        </w:rPr>
        <w:t>STORAGE</w:t>
      </w:r>
      <w:r>
        <w:rPr>
          <w:rFonts w:ascii="Arial" w:eastAsia="Arial" w:hAnsi="Arial"/>
          <w:color w:val="000000"/>
          <w:spacing w:val="36"/>
          <w:sz w:val="24"/>
        </w:rPr>
        <w:t>: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STORAGE will never clutter or restrict a means of egress.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4" w:line="278" w:lineRule="exact"/>
        <w:ind w:left="1296" w:right="288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STORAGE will never be higher than 50 cm below the lowest portion of a sprinkler system.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NEVER store flammable liquids with paper products, etc.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USE only designated storage areas.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ENSURE hazardous materials are properly labelled.</w:t>
      </w:r>
    </w:p>
    <w:p w:rsidR="008D7668" w:rsidRDefault="006E54E1">
      <w:pPr>
        <w:numPr>
          <w:ilvl w:val="0"/>
          <w:numId w:val="3"/>
        </w:numPr>
        <w:tabs>
          <w:tab w:val="clear" w:pos="576"/>
          <w:tab w:val="left" w:pos="1296"/>
        </w:tabs>
        <w:spacing w:before="278" w:line="274" w:lineRule="exact"/>
        <w:ind w:left="129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MAKE SURE an appropriate extinguisher is within easy reach.</w:t>
      </w:r>
    </w:p>
    <w:p w:rsidR="008D7668" w:rsidRDefault="006E54E1">
      <w:pPr>
        <w:tabs>
          <w:tab w:val="left" w:pos="720"/>
        </w:tabs>
        <w:spacing w:before="278" w:line="274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5.</w:t>
      </w:r>
      <w:r>
        <w:rPr>
          <w:rFonts w:ascii="Arial" w:eastAsia="Arial" w:hAnsi="Arial"/>
          <w:color w:val="000000"/>
          <w:spacing w:val="-1"/>
          <w:sz w:val="24"/>
        </w:rPr>
        <w:tab/>
      </w:r>
      <w:r>
        <w:rPr>
          <w:rFonts w:ascii="Arial" w:eastAsia="Arial" w:hAnsi="Arial"/>
          <w:b/>
          <w:color w:val="000000"/>
          <w:spacing w:val="-1"/>
          <w:sz w:val="24"/>
        </w:rPr>
        <w:t>PERSONAL HABITS</w:t>
      </w:r>
      <w:r>
        <w:rPr>
          <w:rFonts w:ascii="Arial" w:eastAsia="Arial" w:hAnsi="Arial"/>
          <w:color w:val="000000"/>
          <w:spacing w:val="-1"/>
          <w:sz w:val="24"/>
        </w:rPr>
        <w:t>:</w:t>
      </w:r>
    </w:p>
    <w:p w:rsidR="008D7668" w:rsidRDefault="006E54E1">
      <w:pPr>
        <w:spacing w:before="278" w:line="274" w:lineRule="exact"/>
        <w:ind w:left="1296" w:right="936" w:hanging="576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a. DO NOT allow fire doors to be wedged open for any purpose. Remove any wedges found.</w:t>
      </w:r>
    </w:p>
    <w:p w:rsidR="008D7668" w:rsidRDefault="006E54E1">
      <w:pPr>
        <w:tabs>
          <w:tab w:val="right" w:pos="8640"/>
        </w:tabs>
        <w:spacing w:before="417" w:line="229" w:lineRule="exact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13-D-7-1/2</w:t>
      </w:r>
      <w:r>
        <w:rPr>
          <w:rFonts w:ascii="Arial" w:eastAsia="Arial" w:hAnsi="Arial"/>
          <w:color w:val="000000"/>
          <w:sz w:val="21"/>
        </w:rPr>
        <w:tab/>
        <w:t>December 2004</w:t>
      </w:r>
    </w:p>
    <w:p w:rsidR="008D7668" w:rsidRDefault="008D7668">
      <w:pPr>
        <w:sectPr w:rsidR="008D7668">
          <w:pgSz w:w="12240" w:h="15840"/>
          <w:pgMar w:top="720" w:right="1720" w:bottom="544" w:left="1800" w:header="720" w:footer="720" w:gutter="0"/>
          <w:cols w:space="720"/>
        </w:sectPr>
      </w:pPr>
    </w:p>
    <w:p w:rsidR="008D7668" w:rsidRDefault="00E26E6F">
      <w:pPr>
        <w:numPr>
          <w:ilvl w:val="0"/>
          <w:numId w:val="4"/>
        </w:numPr>
        <w:spacing w:before="547" w:line="279" w:lineRule="exact"/>
        <w:ind w:left="504" w:right="72" w:hanging="504"/>
        <w:textAlignment w:val="baseline"/>
        <w:rPr>
          <w:rFonts w:ascii="Arial" w:eastAsia="Arial" w:hAnsi="Arial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9304020</wp:posOffset>
                </wp:positionV>
                <wp:extent cx="2580005" cy="717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7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668" w:rsidRDefault="006E54E1">
                            <w:pPr>
                              <w:tabs>
                                <w:tab w:val="right" w:pos="8640"/>
                              </w:tabs>
                              <w:spacing w:before="8" w:line="2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  <w:t>13-D-7-2/2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1"/>
                              </w:rPr>
                              <w:tab/>
                              <w:t>December 2004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732.6pt;width:203.15pt;height:5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" filled="f" stroked="f">
                <v:textbox inset="0,0,0,0">
                  <w:txbxContent>
                    <w:p w:rsidR="008D7668" w:rsidRDefault="006E54E1">
                      <w:pPr>
                        <w:tabs>
                          <w:tab w:val="right" w:pos="8640"/>
                        </w:tabs>
                        <w:spacing w:before="8" w:line="2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1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1"/>
                        </w:rPr>
                        <w:t>13-D-7-2/2</w:t>
                      </w:r>
                      <w:r>
                        <w:rPr>
                          <w:rFonts w:ascii="Arial" w:eastAsia="Arial" w:hAnsi="Arial"/>
                          <w:color w:val="000000"/>
                          <w:sz w:val="21"/>
                        </w:rPr>
                        <w:tab/>
                        <w:t>December 2004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E54E1">
        <w:rPr>
          <w:rFonts w:ascii="Arial" w:eastAsia="Arial" w:hAnsi="Arial"/>
          <w:color w:val="000000"/>
          <w:sz w:val="24"/>
        </w:rPr>
        <w:t>REPORT any fire violations to the manager/supervisor of the location immediately.</w:t>
      </w:r>
    </w:p>
    <w:p w:rsidR="008D7668" w:rsidRDefault="006E54E1">
      <w:pPr>
        <w:numPr>
          <w:ilvl w:val="0"/>
          <w:numId w:val="4"/>
        </w:numPr>
        <w:spacing w:before="279" w:line="273" w:lineRule="exact"/>
        <w:ind w:left="504" w:right="864" w:hanging="50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LIMIT the use of flammable liquids. Follow safe handling and disposal practices.</w:t>
      </w:r>
    </w:p>
    <w:p w:rsidR="008D7668" w:rsidRDefault="006E54E1">
      <w:pPr>
        <w:numPr>
          <w:ilvl w:val="0"/>
          <w:numId w:val="4"/>
        </w:numPr>
        <w:spacing w:before="273" w:line="279" w:lineRule="exact"/>
        <w:ind w:left="504" w:right="72" w:hanging="504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KEEP stairways, landings, hallways, passageways and exits clear of obstructions and combustible refuse at all times.</w:t>
      </w:r>
    </w:p>
    <w:p w:rsidR="008D7668" w:rsidRDefault="006E54E1">
      <w:pPr>
        <w:numPr>
          <w:ilvl w:val="0"/>
          <w:numId w:val="4"/>
        </w:numPr>
        <w:spacing w:before="279" w:line="273" w:lineRule="exact"/>
        <w:ind w:left="504" w:right="216" w:hanging="504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MAINTAIN access to fire hose cabinets, portable extinguishers, and other fire protection equipment at all times.</w:t>
      </w:r>
    </w:p>
    <w:sectPr w:rsidR="008D7668" w:rsidSect="008D7668">
      <w:pgSz w:w="12240" w:h="15840"/>
      <w:pgMar w:top="1552" w:right="1795" w:bottom="792" w:left="25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D6FFD"/>
    <w:multiLevelType w:val="multilevel"/>
    <w:tmpl w:val="32E60052"/>
    <w:lvl w:ilvl="0">
      <w:start w:val="1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D655E"/>
    <w:multiLevelType w:val="multilevel"/>
    <w:tmpl w:val="37620434"/>
    <w:lvl w:ilvl="0">
      <w:start w:val="1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BF5392"/>
    <w:multiLevelType w:val="multilevel"/>
    <w:tmpl w:val="B8CCE906"/>
    <w:lvl w:ilvl="0">
      <w:start w:val="1"/>
      <w:numFmt w:val="lowerLetter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A4AE0"/>
    <w:multiLevelType w:val="multilevel"/>
    <w:tmpl w:val="9328C848"/>
    <w:lvl w:ilvl="0">
      <w:start w:val="2"/>
      <w:numFmt w:val="lowerLetter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68"/>
    <w:rsid w:val="006E54E1"/>
    <w:rsid w:val="008D7668"/>
    <w:rsid w:val="00B94E44"/>
    <w:rsid w:val="00DC4FF2"/>
    <w:rsid w:val="00E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CF20911-DBE6-4B91-BE84-CF795D2E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Props1.xml><?xml version="1.0" encoding="utf-8"?>
<ds:datastoreItem xmlns:ds="http://schemas.openxmlformats.org/officeDocument/2006/customXml" ds:itemID="{4DC43556-9890-4002-BD36-7B1317F1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3A64-DFF4-44ED-8642-E68092D57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6C38C-10B9-4F17-AC5D-C0D6B071CA3B}">
  <ds:schemaRefs>
    <ds:schemaRef ds:uri="http://schemas.microsoft.com/office/2006/documentManagement/types"/>
    <ds:schemaRef ds:uri="ff80db94-60dd-45fb-bea8-599c9c2c58d4"/>
    <ds:schemaRef ds:uri="http://purl.org/dc/elements/1.1/"/>
    <ds:schemaRef ds:uri="http://schemas.microsoft.com/office/2006/metadata/properties"/>
    <ds:schemaRef ds:uri="212dc6bf-de9c-4803-87f7-e6f1d9d1957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2</cp:revision>
  <dcterms:created xsi:type="dcterms:W3CDTF">2020-02-19T19:42:00Z</dcterms:created>
  <dcterms:modified xsi:type="dcterms:W3CDTF">2020-02-19T19:42:00Z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5400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